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819F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E819F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E819F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E819F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E819F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E819F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E819F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E819F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E819F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E819F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E819F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E819F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E819F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E819F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E819F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E819F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E819F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64DCA687"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w:t>
      </w:r>
      <w:r w:rsidR="006E1E1B">
        <w:rPr>
          <w:rFonts w:cs="Calibri"/>
        </w:rPr>
        <w:t>20</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545D3A9A"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992F2F">
        <w:rPr>
          <w:rFonts w:cs="Calibri"/>
          <w:i/>
        </w:rPr>
        <w:t>30</w:t>
      </w:r>
      <w:r>
        <w:rPr>
          <w:rFonts w:cs="Calibri"/>
          <w:i/>
        </w:rPr>
        <w:t xml:space="preserve"> </w:t>
      </w:r>
      <w:r w:rsidR="00BD661D">
        <w:rPr>
          <w:rFonts w:cs="Calibri"/>
          <w:i/>
        </w:rPr>
        <w:t>de</w:t>
      </w:r>
      <w:r w:rsidR="00BE62D0">
        <w:rPr>
          <w:rFonts w:cs="Calibri"/>
          <w:i/>
        </w:rPr>
        <w:t xml:space="preserve"> </w:t>
      </w:r>
      <w:r w:rsidR="00992F2F">
        <w:rPr>
          <w:rFonts w:cs="Calibri"/>
          <w:i/>
        </w:rPr>
        <w:t xml:space="preserve">JUNIO </w:t>
      </w:r>
      <w:bookmarkStart w:id="1" w:name="_GoBack"/>
      <w:bookmarkEnd w:id="1"/>
      <w:r>
        <w:rPr>
          <w:rFonts w:cs="Calibri"/>
          <w:i/>
        </w:rPr>
        <w:t>del 20</w:t>
      </w:r>
      <w:r w:rsidR="006E1E1B">
        <w:rPr>
          <w:rFonts w:cs="Calibri"/>
          <w:i/>
        </w:rPr>
        <w:t>20</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EF62E" w14:textId="77777777" w:rsidR="00E819F1" w:rsidRDefault="00E819F1" w:rsidP="00E00323">
      <w:pPr>
        <w:spacing w:after="0" w:line="240" w:lineRule="auto"/>
      </w:pPr>
      <w:r>
        <w:separator/>
      </w:r>
    </w:p>
  </w:endnote>
  <w:endnote w:type="continuationSeparator" w:id="0">
    <w:p w14:paraId="72A40515" w14:textId="77777777" w:rsidR="00E819F1" w:rsidRDefault="00E819F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52543AE" w:rsidR="0012405A" w:rsidRDefault="0012405A">
        <w:pPr>
          <w:pStyle w:val="Piedepgina"/>
          <w:jc w:val="right"/>
        </w:pPr>
        <w:r>
          <w:fldChar w:fldCharType="begin"/>
        </w:r>
        <w:r>
          <w:instrText>PAGE   \* MERGEFORMAT</w:instrText>
        </w:r>
        <w:r>
          <w:fldChar w:fldCharType="separate"/>
        </w:r>
        <w:r w:rsidR="00992F2F" w:rsidRPr="00992F2F">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F20D4" w14:textId="77777777" w:rsidR="00E819F1" w:rsidRDefault="00E819F1" w:rsidP="00E00323">
      <w:pPr>
        <w:spacing w:after="0" w:line="240" w:lineRule="auto"/>
      </w:pPr>
      <w:r>
        <w:separator/>
      </w:r>
    </w:p>
  </w:footnote>
  <w:footnote w:type="continuationSeparator" w:id="0">
    <w:p w14:paraId="0D7655E9" w14:textId="77777777" w:rsidR="00E819F1" w:rsidRDefault="00E819F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736CBDFA"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6E1E1B">
      <w:t>20</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1F6B"/>
    <w:rsid w:val="00084EAE"/>
    <w:rsid w:val="00091CE6"/>
    <w:rsid w:val="000B7810"/>
    <w:rsid w:val="000C3365"/>
    <w:rsid w:val="000F161B"/>
    <w:rsid w:val="0012405A"/>
    <w:rsid w:val="00154BA3"/>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6E1E1B"/>
    <w:rsid w:val="007610BC"/>
    <w:rsid w:val="00764727"/>
    <w:rsid w:val="007714AB"/>
    <w:rsid w:val="00780060"/>
    <w:rsid w:val="007D1E76"/>
    <w:rsid w:val="007D4484"/>
    <w:rsid w:val="007F3890"/>
    <w:rsid w:val="0086459F"/>
    <w:rsid w:val="008C3BB8"/>
    <w:rsid w:val="008E076C"/>
    <w:rsid w:val="0092765C"/>
    <w:rsid w:val="00992F2F"/>
    <w:rsid w:val="009D325B"/>
    <w:rsid w:val="00A4610E"/>
    <w:rsid w:val="00A730E0"/>
    <w:rsid w:val="00AA41E5"/>
    <w:rsid w:val="00AB722B"/>
    <w:rsid w:val="00AE1F6A"/>
    <w:rsid w:val="00B358F2"/>
    <w:rsid w:val="00BD661D"/>
    <w:rsid w:val="00BE62D0"/>
    <w:rsid w:val="00C37B64"/>
    <w:rsid w:val="00C93C54"/>
    <w:rsid w:val="00C97E1E"/>
    <w:rsid w:val="00CB41C4"/>
    <w:rsid w:val="00CF1316"/>
    <w:rsid w:val="00D13C44"/>
    <w:rsid w:val="00D973DA"/>
    <w:rsid w:val="00D975B1"/>
    <w:rsid w:val="00E00323"/>
    <w:rsid w:val="00E11700"/>
    <w:rsid w:val="00E55D53"/>
    <w:rsid w:val="00E74967"/>
    <w:rsid w:val="00E819F1"/>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C7EC6-9E79-444F-8598-B8CCCD2C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2647</Words>
  <Characters>14562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17175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18</cp:revision>
  <dcterms:created xsi:type="dcterms:W3CDTF">2018-04-26T04:55:00Z</dcterms:created>
  <dcterms:modified xsi:type="dcterms:W3CDTF">2020-07-30T22:25:00Z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